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44" w:rsidRPr="00E06D44" w:rsidRDefault="00E06D44" w:rsidP="00E06D44">
      <w:pPr>
        <w:jc w:val="center"/>
        <w:rPr>
          <w:rFonts w:ascii="Calibri" w:hAnsi="Calibri" w:cs="Arial"/>
          <w:b/>
        </w:rPr>
      </w:pPr>
      <w:r w:rsidRPr="00E06D44">
        <w:rPr>
          <w:rFonts w:ascii="Calibri" w:hAnsi="Calibri" w:cs="Arial"/>
          <w:b/>
        </w:rPr>
        <w:t>Wichtige Hinweise für den Besuch der Saunalandschaft: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>Achten Sie auf Beschilderungen und Anweisungen des Personals.</w:t>
      </w:r>
    </w:p>
    <w:p w:rsid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 xml:space="preserve">Die Abstandsregelungen (2 m) gelten im gesamten „De </w:t>
      </w:r>
      <w:proofErr w:type="spellStart"/>
      <w:r w:rsidRPr="00E06D44">
        <w:rPr>
          <w:rFonts w:ascii="Calibri" w:hAnsi="Calibri" w:cs="Arial"/>
        </w:rPr>
        <w:t>Baalje</w:t>
      </w:r>
      <w:proofErr w:type="spellEnd"/>
      <w:r w:rsidRPr="00E06D44">
        <w:rPr>
          <w:rFonts w:ascii="Calibri" w:hAnsi="Calibri" w:cs="Arial"/>
        </w:rPr>
        <w:t xml:space="preserve">“ (Saunabereich, Ruheräume, Saunagarten, Liegewiese, Schwimmbecken, Innenbereich, </w:t>
      </w:r>
    </w:p>
    <w:p w:rsidR="00E06D44" w:rsidRPr="00E06D44" w:rsidRDefault="00E06D44" w:rsidP="00E06D44">
      <w:pPr>
        <w:ind w:left="720"/>
        <w:rPr>
          <w:rFonts w:ascii="Calibri" w:hAnsi="Calibri" w:cs="Arial"/>
        </w:rPr>
      </w:pPr>
      <w:r w:rsidRPr="00E06D44">
        <w:rPr>
          <w:rFonts w:ascii="Calibri" w:hAnsi="Calibri" w:cs="Arial"/>
        </w:rPr>
        <w:t>Gastronomie, …).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>Tragen Sie Mundschutz im Innenbereich (in Trockenbereichen wie Eingangsbereich, Gängen, Umkleiden, …).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>Nutzen Sie die Handdesinfektionsstationen am Eingang, im Gebäude und im Gastronomiebereich.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>Warten Sie an Engstellen, an denen die Abstandsregelungen nicht eingehalten werden können, auf entgegenkommende Personen.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 xml:space="preserve">Vermeiden Sie Menschenansammlungen. 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>Halten Sie sich an die jeweils ausgeschilderte maximale Personenzahl in Sammelumkleiden, Duschbereichen, Saunen, Becken und Sportbahnen.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 xml:space="preserve">Der Verleih von Bademänteln, Bade-/ und Saunatüchern ist leider derzeit nicht möglich. Wolldecken, </w:t>
      </w:r>
      <w:proofErr w:type="spellStart"/>
      <w:r w:rsidRPr="00E06D44">
        <w:rPr>
          <w:rFonts w:ascii="Calibri" w:hAnsi="Calibri" w:cs="Arial"/>
        </w:rPr>
        <w:t>crushed</w:t>
      </w:r>
      <w:proofErr w:type="spellEnd"/>
      <w:r w:rsidRPr="00E06D44">
        <w:rPr>
          <w:rFonts w:ascii="Calibri" w:hAnsi="Calibri" w:cs="Arial"/>
        </w:rPr>
        <w:t xml:space="preserve"> </w:t>
      </w:r>
      <w:proofErr w:type="spellStart"/>
      <w:r w:rsidRPr="00E06D44">
        <w:rPr>
          <w:rFonts w:ascii="Calibri" w:hAnsi="Calibri" w:cs="Arial"/>
        </w:rPr>
        <w:t>ice</w:t>
      </w:r>
      <w:proofErr w:type="spellEnd"/>
      <w:r w:rsidRPr="00E06D44">
        <w:rPr>
          <w:rFonts w:ascii="Calibri" w:hAnsi="Calibri" w:cs="Arial"/>
        </w:rPr>
        <w:t xml:space="preserve"> und Zeitschriften stehen z. Zt. nicht zur Verfügung. 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 xml:space="preserve">Nutzen Sie für Sitzflächen (Liegen, </w:t>
      </w:r>
      <w:bookmarkStart w:id="0" w:name="_GoBack"/>
      <w:bookmarkEnd w:id="0"/>
      <w:r w:rsidRPr="00E06D44">
        <w:rPr>
          <w:rFonts w:ascii="Calibri" w:hAnsi="Calibri" w:cs="Arial"/>
        </w:rPr>
        <w:t xml:space="preserve">Wasserbetten, …) eigens mitgebrachte </w:t>
      </w:r>
    </w:p>
    <w:p w:rsidR="00E06D44" w:rsidRPr="00E06D44" w:rsidRDefault="00E06D44" w:rsidP="00E06D44">
      <w:pPr>
        <w:ind w:left="720"/>
        <w:rPr>
          <w:rFonts w:ascii="Calibri" w:hAnsi="Calibri" w:cs="Arial"/>
        </w:rPr>
      </w:pPr>
      <w:r w:rsidRPr="00E06D44">
        <w:rPr>
          <w:rFonts w:ascii="Calibri" w:hAnsi="Calibri" w:cs="Arial"/>
        </w:rPr>
        <w:t>Bade-/oder Saunatücher.</w:t>
      </w:r>
    </w:p>
    <w:p w:rsidR="00E06D44" w:rsidRPr="00E06D44" w:rsidRDefault="00E06D44" w:rsidP="00E06D44">
      <w:pPr>
        <w:pStyle w:val="Listenabsatz"/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>Die 65 °C Sauna darf momentan nicht betrieben werden und beträgt daher</w:t>
      </w:r>
    </w:p>
    <w:p w:rsidR="00E06D44" w:rsidRPr="00E06D44" w:rsidRDefault="00E06D44" w:rsidP="00E06D44">
      <w:pPr>
        <w:pStyle w:val="Listenabsatz"/>
        <w:rPr>
          <w:rFonts w:ascii="Calibri" w:hAnsi="Calibri" w:cs="Arial"/>
        </w:rPr>
      </w:pPr>
      <w:r w:rsidRPr="00E06D44">
        <w:rPr>
          <w:rFonts w:ascii="Calibri" w:hAnsi="Calibri" w:cs="Arial"/>
        </w:rPr>
        <w:t xml:space="preserve"> z. Zt. 80 °C. 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>Die Dampfsauna, die Föhnstationen und die Fußbecken stehen nicht zur Verfügung.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>Die mit Abstand verteilten Liegen, Stühle und Tischen verbleiben an ihrem Platz.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>Die Saunalandschaft schließt aufgrund erhöhter</w:t>
      </w:r>
    </w:p>
    <w:p w:rsidR="00E06D44" w:rsidRPr="00E06D44" w:rsidRDefault="00E06D44" w:rsidP="00E06D44">
      <w:pPr>
        <w:ind w:left="720"/>
        <w:rPr>
          <w:rFonts w:ascii="Calibri" w:hAnsi="Calibri" w:cs="Arial"/>
        </w:rPr>
      </w:pPr>
      <w:r w:rsidRPr="00E06D44">
        <w:rPr>
          <w:rFonts w:ascii="Calibri" w:hAnsi="Calibri" w:cs="Arial"/>
        </w:rPr>
        <w:t>Desinfektionsarbeiten um 21:00 Uhr</w:t>
      </w:r>
    </w:p>
    <w:p w:rsidR="00E06D44" w:rsidRPr="00E06D44" w:rsidRDefault="00E06D44" w:rsidP="00E06D44">
      <w:pPr>
        <w:numPr>
          <w:ilvl w:val="0"/>
          <w:numId w:val="6"/>
        </w:numPr>
        <w:rPr>
          <w:rFonts w:ascii="Calibri" w:hAnsi="Calibri" w:cs="Arial"/>
        </w:rPr>
      </w:pPr>
      <w:r w:rsidRPr="00E06D44">
        <w:rPr>
          <w:rFonts w:ascii="Calibri" w:hAnsi="Calibri" w:cs="Arial"/>
        </w:rPr>
        <w:t>Beachten Sie die Erweiterung unserer Haus- und</w:t>
      </w:r>
    </w:p>
    <w:p w:rsidR="00E06D44" w:rsidRPr="00E06D44" w:rsidRDefault="00E06D44" w:rsidP="00E06D44">
      <w:pPr>
        <w:ind w:left="720"/>
        <w:rPr>
          <w:rFonts w:ascii="Calibri" w:hAnsi="Calibri" w:cs="Arial"/>
        </w:rPr>
      </w:pPr>
      <w:r w:rsidRPr="00E06D44">
        <w:rPr>
          <w:rFonts w:ascii="Calibri" w:hAnsi="Calibri" w:cs="Arial"/>
        </w:rPr>
        <w:t xml:space="preserve">Badeordnung </w:t>
      </w:r>
    </w:p>
    <w:p w:rsidR="00E06D44" w:rsidRPr="00E06D44" w:rsidRDefault="00E06D44" w:rsidP="00E06D44">
      <w:pPr>
        <w:ind w:left="720"/>
        <w:rPr>
          <w:rFonts w:ascii="Calibri" w:hAnsi="Calibri" w:cs="Arial"/>
        </w:rPr>
      </w:pPr>
      <w:r w:rsidRPr="00E06D44">
        <w:rPr>
          <w:rFonts w:ascii="Calibri" w:hAnsi="Calibri" w:cs="Arial"/>
        </w:rPr>
        <w:t xml:space="preserve">(Windfang, Foyer, Homepage www.debaalje.de). </w:t>
      </w:r>
    </w:p>
    <w:p w:rsidR="00981F56" w:rsidRPr="002414B5" w:rsidRDefault="00981F56" w:rsidP="00981F56">
      <w:pPr>
        <w:ind w:left="720"/>
        <w:jc w:val="center"/>
        <w:rPr>
          <w:rFonts w:ascii="Calibri" w:hAnsi="Calibri" w:cs="Arial"/>
        </w:rPr>
      </w:pPr>
    </w:p>
    <w:p w:rsidR="00981F56" w:rsidRDefault="00981F56" w:rsidP="002670BE">
      <w:pPr>
        <w:ind w:left="720"/>
        <w:rPr>
          <w:rFonts w:ascii="Calibri" w:hAnsi="Calibri" w:cs="Calibri"/>
          <w:b/>
        </w:rPr>
      </w:pPr>
      <w:r w:rsidRPr="002414B5">
        <w:rPr>
          <w:rFonts w:ascii="Calibri" w:hAnsi="Calibri" w:cs="Calibri"/>
          <w:b/>
        </w:rPr>
        <w:t>Vielen Dank für Ihr Verständnis.</w:t>
      </w:r>
    </w:p>
    <w:p w:rsidR="00981F56" w:rsidRPr="002414B5" w:rsidRDefault="00981F56" w:rsidP="002670BE">
      <w:pPr>
        <w:ind w:left="720"/>
        <w:rPr>
          <w:rFonts w:ascii="Calibri" w:hAnsi="Calibri" w:cs="Calibri"/>
          <w:b/>
        </w:rPr>
      </w:pPr>
      <w:r w:rsidRPr="002414B5">
        <w:rPr>
          <w:rFonts w:ascii="Calibri" w:hAnsi="Calibri" w:cs="Calibri"/>
          <w:b/>
        </w:rPr>
        <w:t xml:space="preserve">Ihr De </w:t>
      </w:r>
      <w:proofErr w:type="spellStart"/>
      <w:r w:rsidRPr="002414B5">
        <w:rPr>
          <w:rFonts w:ascii="Calibri" w:hAnsi="Calibri" w:cs="Calibri"/>
          <w:b/>
        </w:rPr>
        <w:t>Baalje</w:t>
      </w:r>
      <w:proofErr w:type="spellEnd"/>
      <w:r w:rsidRPr="002414B5">
        <w:rPr>
          <w:rFonts w:ascii="Calibri" w:hAnsi="Calibri" w:cs="Calibri"/>
          <w:b/>
        </w:rPr>
        <w:t>-Team</w:t>
      </w:r>
    </w:p>
    <w:p w:rsidR="002D7AD3" w:rsidRPr="002D7AD3" w:rsidRDefault="002D7AD3" w:rsidP="002D7AD3">
      <w:pPr>
        <w:ind w:left="720"/>
        <w:jc w:val="center"/>
        <w:rPr>
          <w:rFonts w:ascii="Calibri" w:hAnsi="Calibri" w:cs="Arial"/>
          <w:sz w:val="26"/>
          <w:szCs w:val="26"/>
        </w:rPr>
      </w:pPr>
    </w:p>
    <w:p w:rsidR="00A53201" w:rsidRDefault="00A53201" w:rsidP="0067721A">
      <w:pPr>
        <w:rPr>
          <w:noProof/>
          <w:lang w:eastAsia="de-DE"/>
        </w:rPr>
      </w:pPr>
    </w:p>
    <w:sectPr w:rsidR="00A53201" w:rsidSect="00311CA4">
      <w:headerReference w:type="default" r:id="rId7"/>
      <w:footerReference w:type="default" r:id="rId8"/>
      <w:pgSz w:w="11900" w:h="16840"/>
      <w:pgMar w:top="354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80" w:rsidRDefault="00DA5A80" w:rsidP="003738E2">
      <w:r>
        <w:separator/>
      </w:r>
    </w:p>
  </w:endnote>
  <w:endnote w:type="continuationSeparator" w:id="0">
    <w:p w:rsidR="00DA5A80" w:rsidRDefault="00DA5A80" w:rsidP="003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ypeTetria-BoldTab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E2" w:rsidRDefault="003A6B5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56603C5" wp14:editId="65ABA083">
          <wp:simplePos x="0" y="0"/>
          <wp:positionH relativeFrom="margin">
            <wp:posOffset>-883414</wp:posOffset>
          </wp:positionH>
          <wp:positionV relativeFrom="page">
            <wp:posOffset>8167370</wp:posOffset>
          </wp:positionV>
          <wp:extent cx="7589056" cy="2526676"/>
          <wp:effectExtent l="0" t="0" r="5715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alje-Blanko-Plakat2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56" cy="2526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21A">
      <w:rPr>
        <w:rFonts w:ascii="Arial" w:hAnsi="Arial" w:cs="LinotypeTetria-BoldTab"/>
        <w:b/>
        <w:bCs/>
        <w:caps/>
        <w:noProof/>
        <w:color w:val="FFFFFF" w:themeColor="background1"/>
        <w:w w:val="90"/>
        <w:sz w:val="72"/>
        <w:szCs w:val="129"/>
        <w:lang w:eastAsia="de-DE"/>
      </w:rPr>
      <w:drawing>
        <wp:anchor distT="0" distB="0" distL="114300" distR="114300" simplePos="0" relativeHeight="251661312" behindDoc="1" locked="0" layoutInCell="1" allowOverlap="1" wp14:anchorId="0439BCDA" wp14:editId="360EA2F4">
          <wp:simplePos x="0" y="0"/>
          <wp:positionH relativeFrom="column">
            <wp:posOffset>3843655</wp:posOffset>
          </wp:positionH>
          <wp:positionV relativeFrom="paragraph">
            <wp:posOffset>-2837180</wp:posOffset>
          </wp:positionV>
          <wp:extent cx="2362865" cy="847725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-Baalj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6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80" w:rsidRDefault="00DA5A80" w:rsidP="003738E2">
      <w:r>
        <w:separator/>
      </w:r>
    </w:p>
  </w:footnote>
  <w:footnote w:type="continuationSeparator" w:id="0">
    <w:p w:rsidR="00DA5A80" w:rsidRDefault="00DA5A80" w:rsidP="0037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E2" w:rsidRDefault="00311CA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EB167" wp14:editId="30488DB7">
              <wp:simplePos x="0" y="0"/>
              <wp:positionH relativeFrom="column">
                <wp:posOffset>1468020</wp:posOffset>
              </wp:positionH>
              <wp:positionV relativeFrom="paragraph">
                <wp:posOffset>695826</wp:posOffset>
              </wp:positionV>
              <wp:extent cx="4739038" cy="6477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9038" cy="647700"/>
                      </a:xfrm>
                      <a:prstGeom prst="rect">
                        <a:avLst/>
                      </a:prstGeom>
                      <a:solidFill>
                        <a:srgbClr val="F5A057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11CA4" w:rsidRPr="00DB52CE" w:rsidRDefault="00311CA4" w:rsidP="00311CA4">
                          <w:pPr>
                            <w:pStyle w:val="EinfAbs"/>
                            <w:ind w:left="708" w:hanging="708"/>
                            <w:jc w:val="right"/>
                            <w:rPr>
                              <w:rFonts w:ascii="Arial" w:hAnsi="Arial" w:cs="LinotypeTetria-BoldTab"/>
                              <w:b/>
                              <w:bCs/>
                              <w:caps/>
                              <w:color w:val="FFFFFF" w:themeColor="background1"/>
                              <w:w w:val="90"/>
                              <w:position w:val="6"/>
                              <w:sz w:val="80"/>
                              <w:szCs w:val="12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B52CE">
                            <w:rPr>
                              <w:rFonts w:ascii="Arial" w:hAnsi="Arial" w:cs="LinotypeTetria-BoldTab"/>
                              <w:b/>
                              <w:bCs/>
                              <w:caps/>
                              <w:color w:val="FFFFFF" w:themeColor="background1"/>
                              <w:w w:val="90"/>
                              <w:position w:val="6"/>
                              <w:sz w:val="80"/>
                              <w:szCs w:val="12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 Baalje-gÄste</w:t>
                          </w:r>
                          <w:r w:rsidRPr="00DB52CE">
                            <w:rPr>
                              <w:rFonts w:ascii="Arial" w:hAnsi="Arial" w:cs="LinotypeTetria-BoldTab"/>
                              <w:b/>
                              <w:bCs/>
                              <w:caps/>
                              <w:color w:val="F5A057"/>
                              <w:w w:val="90"/>
                              <w:position w:val="6"/>
                              <w:sz w:val="80"/>
                              <w:szCs w:val="12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  </w:t>
                          </w:r>
                        </w:p>
                        <w:p w:rsidR="00311CA4" w:rsidRPr="00DB52CE" w:rsidRDefault="00311CA4" w:rsidP="00311CA4">
                          <w:pPr>
                            <w:ind w:left="708" w:hanging="708"/>
                            <w:rPr>
                              <w:rFonts w:ascii="Arial" w:hAnsi="Arial"/>
                              <w:color w:val="FFFFFF" w:themeColor="background1"/>
                              <w:w w:val="90"/>
                              <w:position w:val="6"/>
                              <w:sz w:val="80"/>
                            </w:rPr>
                          </w:pPr>
                        </w:p>
                        <w:p w:rsidR="00311CA4" w:rsidRPr="00DB52CE" w:rsidRDefault="00311CA4" w:rsidP="00311CA4">
                          <w:pPr>
                            <w:rPr>
                              <w:position w:val="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EB16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15.6pt;margin-top:54.8pt;width:373.1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" fillcolor="#f5a057" stroked="f" strokeweight=".5pt">
              <v:textbox>
                <w:txbxContent>
                  <w:p w:rsidR="00311CA4" w:rsidRPr="00DB52CE" w:rsidRDefault="00311CA4" w:rsidP="00311CA4">
                    <w:pPr>
                      <w:pStyle w:val="EinfAbs"/>
                      <w:ind w:left="708" w:hanging="708"/>
                      <w:jc w:val="right"/>
                      <w:rPr>
                        <w:rFonts w:ascii="Arial" w:hAnsi="Arial" w:cs="LinotypeTetria-BoldTab"/>
                        <w:b/>
                        <w:bCs/>
                        <w:caps/>
                        <w:color w:val="FFFFFF" w:themeColor="background1"/>
                        <w:w w:val="90"/>
                        <w:position w:val="6"/>
                        <w:sz w:val="80"/>
                        <w:szCs w:val="12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B52CE">
                      <w:rPr>
                        <w:rFonts w:ascii="Arial" w:hAnsi="Arial" w:cs="LinotypeTetria-BoldTab"/>
                        <w:b/>
                        <w:bCs/>
                        <w:caps/>
                        <w:color w:val="FFFFFF" w:themeColor="background1"/>
                        <w:w w:val="90"/>
                        <w:position w:val="6"/>
                        <w:sz w:val="80"/>
                        <w:szCs w:val="12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 Baalje-gÄste</w:t>
                    </w:r>
                    <w:r w:rsidRPr="00DB52CE">
                      <w:rPr>
                        <w:rFonts w:ascii="Arial" w:hAnsi="Arial" w:cs="LinotypeTetria-BoldTab"/>
                        <w:b/>
                        <w:bCs/>
                        <w:caps/>
                        <w:color w:val="F5A057"/>
                        <w:w w:val="90"/>
                        <w:position w:val="6"/>
                        <w:sz w:val="80"/>
                        <w:szCs w:val="12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.  </w:t>
                    </w:r>
                  </w:p>
                  <w:p w:rsidR="00311CA4" w:rsidRPr="00DB52CE" w:rsidRDefault="00311CA4" w:rsidP="00311CA4">
                    <w:pPr>
                      <w:ind w:left="708" w:hanging="708"/>
                      <w:rPr>
                        <w:rFonts w:ascii="Arial" w:hAnsi="Arial"/>
                        <w:color w:val="FFFFFF" w:themeColor="background1"/>
                        <w:w w:val="90"/>
                        <w:position w:val="6"/>
                        <w:sz w:val="80"/>
                      </w:rPr>
                    </w:pPr>
                  </w:p>
                  <w:p w:rsidR="00311CA4" w:rsidRPr="00DB52CE" w:rsidRDefault="00311CA4" w:rsidP="00311CA4">
                    <w:pPr>
                      <w:rPr>
                        <w:position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18264" wp14:editId="1FA41929">
              <wp:simplePos x="0" y="0"/>
              <wp:positionH relativeFrom="column">
                <wp:posOffset>-3870960</wp:posOffset>
              </wp:positionH>
              <wp:positionV relativeFrom="paragraph">
                <wp:posOffset>-30480</wp:posOffset>
              </wp:positionV>
              <wp:extent cx="10077450" cy="647700"/>
              <wp:effectExtent l="0" t="0" r="635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7450" cy="647700"/>
                      </a:xfrm>
                      <a:prstGeom prst="rect">
                        <a:avLst/>
                      </a:prstGeom>
                      <a:solidFill>
                        <a:srgbClr val="F5A057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5B17" w:rsidRPr="00DB52CE" w:rsidRDefault="00805B17" w:rsidP="00A37C32">
                          <w:pPr>
                            <w:pStyle w:val="EinfAbs"/>
                            <w:ind w:left="708" w:hanging="708"/>
                            <w:jc w:val="right"/>
                            <w:rPr>
                              <w:rFonts w:ascii="Arial" w:hAnsi="Arial" w:cs="LinotypeTetria-BoldTab"/>
                              <w:b/>
                              <w:bCs/>
                              <w:caps/>
                              <w:color w:val="FFFFFF" w:themeColor="background1"/>
                              <w:w w:val="90"/>
                              <w:position w:val="6"/>
                              <w:sz w:val="80"/>
                              <w:szCs w:val="12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B52CE">
                            <w:rPr>
                              <w:rFonts w:ascii="Arial" w:hAnsi="Arial" w:cs="LinotypeTetria-BoldTab"/>
                              <w:b/>
                              <w:bCs/>
                              <w:caps/>
                              <w:color w:val="FFFFFF" w:themeColor="background1"/>
                              <w:w w:val="90"/>
                              <w:position w:val="6"/>
                              <w:sz w:val="80"/>
                              <w:szCs w:val="12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Liebe</w:t>
                          </w:r>
                          <w:r w:rsidR="00A37C32" w:rsidRPr="00DB52CE">
                            <w:rPr>
                              <w:rFonts w:ascii="Arial" w:hAnsi="Arial" w:cs="LinotypeTetria-BoldTab"/>
                              <w:b/>
                              <w:bCs/>
                              <w:caps/>
                              <w:color w:val="F5A057"/>
                              <w:w w:val="90"/>
                              <w:position w:val="6"/>
                              <w:sz w:val="80"/>
                              <w:szCs w:val="129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  </w:t>
                          </w:r>
                        </w:p>
                        <w:p w:rsidR="00805B17" w:rsidRPr="0067721A" w:rsidRDefault="00805B17" w:rsidP="00A37C32">
                          <w:pPr>
                            <w:ind w:left="708" w:hanging="708"/>
                            <w:rPr>
                              <w:rFonts w:ascii="Arial" w:hAnsi="Arial"/>
                              <w:color w:val="FFFFFF" w:themeColor="background1"/>
                              <w:w w:val="90"/>
                              <w:sz w:val="80"/>
                            </w:rPr>
                          </w:pPr>
                        </w:p>
                        <w:p w:rsidR="0067721A" w:rsidRDefault="006772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718264" id="Textfeld 5" o:spid="_x0000_s1027" type="#_x0000_t202" style="position:absolute;margin-left:-304.8pt;margin-top:-2.4pt;width:793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" fillcolor="#f5a057" stroked="f" strokeweight=".5pt">
              <v:textbox>
                <w:txbxContent>
                  <w:p w:rsidR="00805B17" w:rsidRPr="00DB52CE" w:rsidRDefault="00805B17" w:rsidP="00A37C32">
                    <w:pPr>
                      <w:pStyle w:val="EinfAbs"/>
                      <w:ind w:left="708" w:hanging="708"/>
                      <w:jc w:val="right"/>
                      <w:rPr>
                        <w:rFonts w:ascii="Arial" w:hAnsi="Arial" w:cs="LinotypeTetria-BoldTab"/>
                        <w:b/>
                        <w:bCs/>
                        <w:caps/>
                        <w:color w:val="FFFFFF" w:themeColor="background1"/>
                        <w:w w:val="90"/>
                        <w:position w:val="6"/>
                        <w:sz w:val="80"/>
                        <w:szCs w:val="12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B52CE">
                      <w:rPr>
                        <w:rFonts w:ascii="Arial" w:hAnsi="Arial" w:cs="LinotypeTetria-BoldTab"/>
                        <w:b/>
                        <w:bCs/>
                        <w:caps/>
                        <w:color w:val="FFFFFF" w:themeColor="background1"/>
                        <w:w w:val="90"/>
                        <w:position w:val="6"/>
                        <w:sz w:val="80"/>
                        <w:szCs w:val="12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Liebe</w:t>
                    </w:r>
                    <w:r w:rsidR="00A37C32" w:rsidRPr="00DB52CE">
                      <w:rPr>
                        <w:rFonts w:ascii="Arial" w:hAnsi="Arial" w:cs="LinotypeTetria-BoldTab"/>
                        <w:b/>
                        <w:bCs/>
                        <w:caps/>
                        <w:color w:val="F5A057"/>
                        <w:w w:val="90"/>
                        <w:position w:val="6"/>
                        <w:sz w:val="80"/>
                        <w:szCs w:val="129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.  </w:t>
                    </w:r>
                  </w:p>
                  <w:p w:rsidR="00805B17" w:rsidRPr="0067721A" w:rsidRDefault="00805B17" w:rsidP="00A37C32">
                    <w:pPr>
                      <w:ind w:left="708" w:hanging="708"/>
                      <w:rPr>
                        <w:rFonts w:ascii="Arial" w:hAnsi="Arial"/>
                        <w:color w:val="FFFFFF" w:themeColor="background1"/>
                        <w:w w:val="90"/>
                        <w:sz w:val="80"/>
                      </w:rPr>
                    </w:pPr>
                  </w:p>
                  <w:p w:rsidR="0067721A" w:rsidRDefault="0067721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3668"/>
    <w:multiLevelType w:val="hybridMultilevel"/>
    <w:tmpl w:val="425419A8"/>
    <w:lvl w:ilvl="0" w:tplc="97365D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E2"/>
    <w:rsid w:val="00012749"/>
    <w:rsid w:val="00041886"/>
    <w:rsid w:val="00085E9E"/>
    <w:rsid w:val="001C17C1"/>
    <w:rsid w:val="001E6A6E"/>
    <w:rsid w:val="002414B5"/>
    <w:rsid w:val="002670BE"/>
    <w:rsid w:val="002D7AD3"/>
    <w:rsid w:val="00311CA4"/>
    <w:rsid w:val="003738E2"/>
    <w:rsid w:val="003A6B52"/>
    <w:rsid w:val="00415832"/>
    <w:rsid w:val="00436317"/>
    <w:rsid w:val="0046632C"/>
    <w:rsid w:val="00493953"/>
    <w:rsid w:val="004D1A58"/>
    <w:rsid w:val="005A7351"/>
    <w:rsid w:val="005C37FA"/>
    <w:rsid w:val="005F707D"/>
    <w:rsid w:val="006549E9"/>
    <w:rsid w:val="0067721A"/>
    <w:rsid w:val="00805B17"/>
    <w:rsid w:val="00842E7B"/>
    <w:rsid w:val="008B02F4"/>
    <w:rsid w:val="00900044"/>
    <w:rsid w:val="00981F56"/>
    <w:rsid w:val="00995E07"/>
    <w:rsid w:val="00A27414"/>
    <w:rsid w:val="00A37C32"/>
    <w:rsid w:val="00A53201"/>
    <w:rsid w:val="00B03E19"/>
    <w:rsid w:val="00B1634C"/>
    <w:rsid w:val="00BE061F"/>
    <w:rsid w:val="00BE0BE6"/>
    <w:rsid w:val="00C51459"/>
    <w:rsid w:val="00DA5A80"/>
    <w:rsid w:val="00DB52CE"/>
    <w:rsid w:val="00DF70FF"/>
    <w:rsid w:val="00E06D44"/>
    <w:rsid w:val="00E204D6"/>
    <w:rsid w:val="00F1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D2EE8B"/>
  <w15:docId w15:val="{2DBABD12-C4E3-421A-A58B-66DF7D4F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LS Artiste"/>
    <w:next w:val="Standard"/>
    <w:link w:val="berschrift1Zchn"/>
    <w:uiPriority w:val="9"/>
    <w:qFormat/>
    <w:rsid w:val="00BE0BE6"/>
    <w:pPr>
      <w:keepNext/>
      <w:spacing w:before="240" w:after="60"/>
      <w:outlineLvl w:val="0"/>
    </w:pPr>
    <w:rPr>
      <w:rFonts w:ascii="Helvetica" w:eastAsiaTheme="majorEastAsia" w:hAnsi="Helvetica" w:cstheme="majorBidi"/>
      <w:b/>
      <w:bCs/>
      <w:noProof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CopyD">
    <w:name w:val="LS Copy D"/>
    <w:qFormat/>
    <w:rsid w:val="00BE0BE6"/>
    <w:pPr>
      <w:pBdr>
        <w:bottom w:val="single" w:sz="12" w:space="0" w:color="auto"/>
      </w:pBdr>
    </w:pPr>
    <w:rPr>
      <w:rFonts w:ascii="Helvetica" w:eastAsia="MS Mincho" w:hAnsi="Helvetica" w:cs="Times New Roman"/>
      <w:noProof/>
      <w:sz w:val="18"/>
      <w:szCs w:val="18"/>
      <w:lang w:eastAsia="de-DE"/>
    </w:rPr>
  </w:style>
  <w:style w:type="paragraph" w:customStyle="1" w:styleId="LSShow">
    <w:name w:val="LS Show"/>
    <w:qFormat/>
    <w:rsid w:val="00BE0BE6"/>
    <w:rPr>
      <w:rFonts w:ascii="Helvetica" w:eastAsia="Times" w:hAnsi="Helvetica" w:cs="Times New Roman"/>
      <w:b/>
      <w:noProof/>
      <w:sz w:val="22"/>
      <w:szCs w:val="22"/>
      <w:lang w:val="en-US" w:eastAsia="de-DE"/>
    </w:rPr>
  </w:style>
  <w:style w:type="paragraph" w:customStyle="1" w:styleId="LSArtist">
    <w:name w:val="LS Artist"/>
    <w:qFormat/>
    <w:rsid w:val="00BE0BE6"/>
    <w:rPr>
      <w:rFonts w:ascii="Helvetica" w:eastAsia="Times" w:hAnsi="Helvetica" w:cs="Times New Roman"/>
      <w:b/>
      <w:noProof/>
      <w:color w:val="00000A"/>
      <w:sz w:val="30"/>
      <w:szCs w:val="30"/>
      <w:lang w:val="en-US" w:eastAsia="de-DE"/>
    </w:rPr>
  </w:style>
  <w:style w:type="paragraph" w:customStyle="1" w:styleId="LSCopyE">
    <w:name w:val="LS Copy E"/>
    <w:qFormat/>
    <w:rsid w:val="00BE0BE6"/>
    <w:pPr>
      <w:pBdr>
        <w:bottom w:val="single" w:sz="12" w:space="0" w:color="auto"/>
      </w:pBdr>
    </w:pPr>
    <w:rPr>
      <w:rFonts w:ascii="Helvetica Oblique" w:eastAsia="MS Mincho" w:hAnsi="Helvetica Oblique" w:cs="Times New Roman"/>
      <w:i/>
      <w:noProof/>
      <w:sz w:val="18"/>
      <w:szCs w:val="18"/>
      <w:lang w:val="en-US" w:eastAsia="de-DE"/>
    </w:rPr>
  </w:style>
  <w:style w:type="paragraph" w:customStyle="1" w:styleId="LSTermin">
    <w:name w:val="LS Termin"/>
    <w:qFormat/>
    <w:rsid w:val="00BE0BE6"/>
    <w:rPr>
      <w:rFonts w:ascii="Helvetica" w:eastAsia="Times" w:hAnsi="Helvetica" w:cs="Times New Roman"/>
      <w:b/>
      <w:noProof/>
      <w:sz w:val="18"/>
      <w:szCs w:val="18"/>
      <w:lang w:eastAsia="de-DE"/>
    </w:rPr>
  </w:style>
  <w:style w:type="paragraph" w:customStyle="1" w:styleId="LSInfos">
    <w:name w:val="LS Infos"/>
    <w:qFormat/>
    <w:rsid w:val="00BE0BE6"/>
    <w:rPr>
      <w:rFonts w:ascii="Helvetica" w:eastAsia="Times" w:hAnsi="Helvetica" w:cs="Times New Roman"/>
      <w:noProof/>
      <w:sz w:val="18"/>
      <w:szCs w:val="18"/>
      <w:lang w:eastAsia="de-DE"/>
    </w:rPr>
  </w:style>
  <w:style w:type="character" w:customStyle="1" w:styleId="berschrift1Zchn">
    <w:name w:val="Überschrift 1 Zchn"/>
    <w:aliases w:val="LS Artiste Zchn"/>
    <w:basedOn w:val="Absatz-Standardschriftart"/>
    <w:link w:val="berschrift1"/>
    <w:uiPriority w:val="9"/>
    <w:rsid w:val="00BE0BE6"/>
    <w:rPr>
      <w:rFonts w:ascii="Helvetica" w:eastAsiaTheme="majorEastAsia" w:hAnsi="Helvetica" w:cstheme="majorBidi"/>
      <w:b/>
      <w:bCs/>
      <w:noProof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73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8E2"/>
  </w:style>
  <w:style w:type="paragraph" w:styleId="Fuzeile">
    <w:name w:val="footer"/>
    <w:basedOn w:val="Standard"/>
    <w:link w:val="FuzeileZchn"/>
    <w:uiPriority w:val="99"/>
    <w:unhideWhenUsed/>
    <w:rsid w:val="00373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8E2"/>
  </w:style>
  <w:style w:type="paragraph" w:customStyle="1" w:styleId="EinfAbs">
    <w:name w:val="[Einf. Abs.]"/>
    <w:basedOn w:val="Standard"/>
    <w:uiPriority w:val="99"/>
    <w:rsid w:val="00805B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7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7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6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Nicolaus Hippen</dc:creator>
  <cp:keywords/>
  <dc:description/>
  <cp:lastModifiedBy>Deinl, Sonja</cp:lastModifiedBy>
  <cp:revision>7</cp:revision>
  <cp:lastPrinted>2020-06-25T14:28:00Z</cp:lastPrinted>
  <dcterms:created xsi:type="dcterms:W3CDTF">2020-06-18T13:46:00Z</dcterms:created>
  <dcterms:modified xsi:type="dcterms:W3CDTF">2020-06-29T09:55:00Z</dcterms:modified>
</cp:coreProperties>
</file>